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620BB" w:rsidRPr="0017528C" w:rsidP="00E620BB">
      <w:pPr>
        <w:pStyle w:val="Heading1"/>
        <w:ind w:firstLine="540"/>
        <w:jc w:val="right"/>
        <w:rPr>
          <w:bCs/>
          <w:color w:val="0D0D0D" w:themeColor="text1" w:themeTint="F2"/>
          <w:sz w:val="22"/>
          <w:szCs w:val="22"/>
        </w:rPr>
      </w:pPr>
      <w:r w:rsidRPr="0017528C">
        <w:rPr>
          <w:bCs/>
          <w:color w:val="0D0D0D" w:themeColor="text1" w:themeTint="F2"/>
          <w:sz w:val="22"/>
          <w:szCs w:val="22"/>
        </w:rPr>
        <w:t>Дело № 2-959-2101/2026</w:t>
      </w:r>
    </w:p>
    <w:p w:rsidR="00E620BB" w:rsidRPr="0017528C" w:rsidP="00E620BB">
      <w:pPr>
        <w:ind w:left="5664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</w:t>
      </w:r>
      <w:r w:rsidRPr="0017528C">
        <w:rPr>
          <w:b/>
          <w:bCs/>
          <w:sz w:val="22"/>
          <w:szCs w:val="22"/>
        </w:rPr>
        <w:t>86MS0021-01-2026-000227-75</w:t>
      </w:r>
    </w:p>
    <w:p w:rsidR="00E620BB" w:rsidRPr="00884F2D" w:rsidP="00E620BB">
      <w:pPr>
        <w:jc w:val="center"/>
        <w:rPr>
          <w:bCs/>
          <w:color w:val="0D0D0D" w:themeColor="text1" w:themeTint="F2"/>
          <w:sz w:val="28"/>
          <w:szCs w:val="28"/>
        </w:rPr>
      </w:pPr>
      <w:r w:rsidRPr="00884F2D">
        <w:rPr>
          <w:bCs/>
          <w:color w:val="0D0D0D" w:themeColor="text1" w:themeTint="F2"/>
          <w:sz w:val="28"/>
          <w:szCs w:val="28"/>
        </w:rPr>
        <w:t>РЕШЕНИЕ</w:t>
      </w:r>
    </w:p>
    <w:p w:rsidR="00E620BB" w:rsidRPr="00884F2D" w:rsidP="00E620BB">
      <w:pPr>
        <w:jc w:val="center"/>
        <w:rPr>
          <w:b/>
          <w:color w:val="0D0D0D" w:themeColor="text1" w:themeTint="F2"/>
          <w:sz w:val="28"/>
          <w:szCs w:val="28"/>
        </w:rPr>
      </w:pPr>
      <w:r w:rsidRPr="00884F2D">
        <w:rPr>
          <w:color w:val="0D0D0D" w:themeColor="text1" w:themeTint="F2"/>
          <w:sz w:val="28"/>
          <w:szCs w:val="28"/>
        </w:rPr>
        <w:t>ИМЕНЕМ РОССИЙСКОЙ ФЕДЕРАЦИИ</w:t>
      </w:r>
    </w:p>
    <w:p w:rsidR="00E620BB" w:rsidRPr="00884F2D" w:rsidP="00E620BB">
      <w:pPr>
        <w:ind w:firstLine="540"/>
        <w:jc w:val="center"/>
        <w:rPr>
          <w:b/>
          <w:color w:val="0D0D0D" w:themeColor="text1" w:themeTint="F2"/>
          <w:sz w:val="28"/>
          <w:szCs w:val="28"/>
        </w:rPr>
      </w:pPr>
    </w:p>
    <w:p w:rsidR="00E620BB" w:rsidRPr="00884F2D" w:rsidP="00E620B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884F2D">
        <w:rPr>
          <w:color w:val="0D0D0D" w:themeColor="text1" w:themeTint="F2"/>
          <w:sz w:val="28"/>
          <w:szCs w:val="28"/>
        </w:rPr>
        <w:t>г. Нижневартовск</w:t>
      </w:r>
      <w:r w:rsidRPr="00884F2D">
        <w:rPr>
          <w:color w:val="0D0D0D" w:themeColor="text1" w:themeTint="F2"/>
          <w:sz w:val="28"/>
          <w:szCs w:val="28"/>
        </w:rPr>
        <w:tab/>
      </w:r>
      <w:r w:rsidRPr="00884F2D">
        <w:rPr>
          <w:color w:val="0D0D0D" w:themeColor="text1" w:themeTint="F2"/>
          <w:sz w:val="28"/>
          <w:szCs w:val="28"/>
        </w:rPr>
        <w:tab/>
      </w:r>
      <w:r w:rsidRPr="00884F2D">
        <w:rPr>
          <w:color w:val="0D0D0D" w:themeColor="text1" w:themeTint="F2"/>
          <w:sz w:val="28"/>
          <w:szCs w:val="28"/>
        </w:rPr>
        <w:tab/>
      </w:r>
      <w:r w:rsidRPr="00884F2D">
        <w:rPr>
          <w:color w:val="0D0D0D" w:themeColor="text1" w:themeTint="F2"/>
          <w:sz w:val="28"/>
          <w:szCs w:val="28"/>
        </w:rPr>
        <w:tab/>
      </w:r>
      <w:r w:rsidRPr="00884F2D">
        <w:rPr>
          <w:color w:val="0D0D0D" w:themeColor="text1" w:themeTint="F2"/>
          <w:sz w:val="28"/>
          <w:szCs w:val="28"/>
        </w:rPr>
        <w:tab/>
        <w:t xml:space="preserve">          </w:t>
      </w:r>
      <w:r>
        <w:rPr>
          <w:color w:val="0D0D0D" w:themeColor="text1" w:themeTint="F2"/>
          <w:sz w:val="28"/>
          <w:szCs w:val="28"/>
        </w:rPr>
        <w:t>26</w:t>
      </w:r>
      <w:r w:rsidRPr="00884F2D">
        <w:rPr>
          <w:color w:val="0D0D0D" w:themeColor="text1" w:themeTint="F2"/>
          <w:sz w:val="28"/>
          <w:szCs w:val="28"/>
        </w:rPr>
        <w:t xml:space="preserve"> мая 2026 года</w:t>
      </w:r>
    </w:p>
    <w:p w:rsidR="00E620BB" w:rsidRPr="00884F2D" w:rsidP="00E620BB">
      <w:pPr>
        <w:ind w:firstLine="540"/>
        <w:jc w:val="both"/>
        <w:rPr>
          <w:color w:val="0D0D0D" w:themeColor="text1" w:themeTint="F2"/>
          <w:sz w:val="28"/>
          <w:szCs w:val="28"/>
        </w:rPr>
      </w:pPr>
    </w:p>
    <w:p w:rsidR="00E620BB" w:rsidRPr="00884F2D" w:rsidP="00E620B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884F2D">
        <w:rPr>
          <w:color w:val="0D0D0D" w:themeColor="text1" w:themeTint="F2"/>
          <w:sz w:val="28"/>
          <w:szCs w:val="28"/>
        </w:rPr>
        <w:t>Мировой судья судебного участка № 1 Нижневартовского</w:t>
      </w:r>
      <w:r w:rsidRPr="00884F2D">
        <w:rPr>
          <w:color w:val="0D0D0D" w:themeColor="text1" w:themeTint="F2"/>
          <w:sz w:val="28"/>
          <w:szCs w:val="28"/>
        </w:rPr>
        <w:t xml:space="preserve"> судебного района города окружного значения Нижневартовска Ханты – Мансийского автономного округа – Югры О.В.Вдовина,</w:t>
      </w:r>
    </w:p>
    <w:p w:rsidR="00E620BB" w:rsidRPr="00884F2D" w:rsidP="00E620BB">
      <w:pPr>
        <w:ind w:firstLine="540"/>
        <w:jc w:val="both"/>
        <w:rPr>
          <w:color w:val="0D0D0D" w:themeColor="text1" w:themeTint="F2"/>
          <w:sz w:val="28"/>
          <w:szCs w:val="28"/>
        </w:rPr>
      </w:pPr>
      <w:r w:rsidRPr="00884F2D">
        <w:rPr>
          <w:color w:val="0D0D0D" w:themeColor="text1" w:themeTint="F2"/>
          <w:sz w:val="28"/>
          <w:szCs w:val="28"/>
        </w:rPr>
        <w:t>при секретаре Лебедевой М.В.,</w:t>
      </w:r>
    </w:p>
    <w:p w:rsidR="00E620BB" w:rsidRPr="00884F2D" w:rsidP="00E620BB">
      <w:pPr>
        <w:ind w:firstLine="540"/>
        <w:jc w:val="both"/>
        <w:rPr>
          <w:sz w:val="28"/>
          <w:szCs w:val="28"/>
        </w:rPr>
      </w:pPr>
      <w:r w:rsidRPr="00884F2D">
        <w:rPr>
          <w:color w:val="0D0D0D" w:themeColor="text1" w:themeTint="F2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884F2D">
        <w:rPr>
          <w:sz w:val="28"/>
          <w:szCs w:val="28"/>
        </w:rPr>
        <w:t xml:space="preserve">Югорского </w:t>
      </w:r>
      <w:r w:rsidRPr="00884F2D">
        <w:rPr>
          <w:sz w:val="28"/>
          <w:szCs w:val="28"/>
        </w:rPr>
        <w:t>фонда  капитального</w:t>
      </w:r>
      <w:r w:rsidRPr="00884F2D">
        <w:rPr>
          <w:sz w:val="28"/>
          <w:szCs w:val="28"/>
        </w:rPr>
        <w:t xml:space="preserve"> ремонта мног</w:t>
      </w:r>
      <w:r w:rsidRPr="00884F2D">
        <w:rPr>
          <w:sz w:val="28"/>
          <w:szCs w:val="28"/>
        </w:rPr>
        <w:t xml:space="preserve">оквартирных домов к </w:t>
      </w:r>
      <w:r>
        <w:rPr>
          <w:sz w:val="28"/>
          <w:szCs w:val="28"/>
        </w:rPr>
        <w:t>законному представителю ФИО</w:t>
      </w:r>
      <w:r>
        <w:rPr>
          <w:sz w:val="28"/>
          <w:szCs w:val="28"/>
        </w:rPr>
        <w:t xml:space="preserve">- </w:t>
      </w:r>
      <w:r w:rsidR="009357F4">
        <w:rPr>
          <w:sz w:val="28"/>
          <w:szCs w:val="28"/>
        </w:rPr>
        <w:t>Гадзовскому</w:t>
      </w:r>
      <w:r w:rsidR="009357F4">
        <w:rPr>
          <w:sz w:val="28"/>
          <w:szCs w:val="28"/>
        </w:rPr>
        <w:t xml:space="preserve">  Сергею Анатольевичу</w:t>
      </w:r>
      <w:r>
        <w:rPr>
          <w:sz w:val="28"/>
          <w:szCs w:val="28"/>
        </w:rPr>
        <w:t xml:space="preserve"> </w:t>
      </w:r>
      <w:r w:rsidRPr="00884F2D">
        <w:rPr>
          <w:sz w:val="28"/>
          <w:szCs w:val="28"/>
        </w:rPr>
        <w:t>о взыскании  задолженности  по взносам на капитальный ремонт общего имущества в многоквартирном доме и пени,</w:t>
      </w:r>
    </w:p>
    <w:p w:rsidR="00E620BB" w:rsidRPr="00884F2D" w:rsidP="00E620BB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  <w:r w:rsidRPr="00884F2D">
        <w:rPr>
          <w:bCs/>
          <w:color w:val="0D0D0D" w:themeColor="text1" w:themeTint="F2"/>
          <w:sz w:val="28"/>
          <w:szCs w:val="28"/>
        </w:rPr>
        <w:t>Руководствуясь ст. ст. 194-199 ГПК РФ, м</w:t>
      </w:r>
      <w:r w:rsidRPr="00884F2D">
        <w:rPr>
          <w:bCs/>
          <w:color w:val="0D0D0D" w:themeColor="text1" w:themeTint="F2"/>
          <w:sz w:val="28"/>
          <w:szCs w:val="28"/>
        </w:rPr>
        <w:t xml:space="preserve">ировой судья, </w:t>
      </w:r>
    </w:p>
    <w:p w:rsidR="00E620BB" w:rsidRPr="00884F2D" w:rsidP="00E620BB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</w:p>
    <w:p w:rsidR="00E620BB" w:rsidRPr="00884F2D" w:rsidP="00E620BB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  <w:r w:rsidRPr="00884F2D">
        <w:rPr>
          <w:bCs/>
          <w:color w:val="0D0D0D" w:themeColor="text1" w:themeTint="F2"/>
          <w:sz w:val="28"/>
          <w:szCs w:val="28"/>
        </w:rPr>
        <w:t>РЕШИЛ:</w:t>
      </w:r>
    </w:p>
    <w:p w:rsidR="00E620BB" w:rsidRPr="00884F2D" w:rsidP="00E620BB">
      <w:pPr>
        <w:ind w:firstLine="540"/>
        <w:jc w:val="center"/>
        <w:rPr>
          <w:bCs/>
          <w:color w:val="0D0D0D" w:themeColor="text1" w:themeTint="F2"/>
          <w:sz w:val="28"/>
          <w:szCs w:val="28"/>
        </w:rPr>
      </w:pPr>
    </w:p>
    <w:p w:rsidR="00E620BB" w:rsidRPr="00884F2D" w:rsidP="00E620BB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  <w:r w:rsidRPr="00884F2D">
        <w:rPr>
          <w:bCs/>
          <w:color w:val="0D0D0D" w:themeColor="text1" w:themeTint="F2"/>
          <w:sz w:val="28"/>
          <w:szCs w:val="28"/>
        </w:rPr>
        <w:t xml:space="preserve">Исковые требования Югорского фонда капитального ремонта многоквартирных домов к </w:t>
      </w:r>
      <w:r>
        <w:rPr>
          <w:sz w:val="28"/>
          <w:szCs w:val="28"/>
        </w:rPr>
        <w:t>законному представителю ФИО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Гадзовско</w:t>
      </w:r>
      <w:r w:rsidR="009357F4">
        <w:rPr>
          <w:sz w:val="28"/>
          <w:szCs w:val="28"/>
        </w:rPr>
        <w:t>му</w:t>
      </w:r>
      <w:r>
        <w:rPr>
          <w:sz w:val="28"/>
          <w:szCs w:val="28"/>
        </w:rPr>
        <w:t xml:space="preserve">  Серге</w:t>
      </w:r>
      <w:r w:rsidR="009357F4">
        <w:rPr>
          <w:sz w:val="28"/>
          <w:szCs w:val="28"/>
        </w:rPr>
        <w:t>ю</w:t>
      </w:r>
      <w:r>
        <w:rPr>
          <w:sz w:val="28"/>
          <w:szCs w:val="28"/>
        </w:rPr>
        <w:t xml:space="preserve"> Анатольевич</w:t>
      </w:r>
      <w:r w:rsidR="009357F4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Pr="00884F2D">
        <w:rPr>
          <w:bCs/>
          <w:color w:val="0D0D0D" w:themeColor="text1" w:themeTint="F2"/>
          <w:sz w:val="28"/>
          <w:szCs w:val="28"/>
        </w:rPr>
        <w:t>о взыскании задолженности по взносам на капитальный ремонт общего</w:t>
      </w:r>
      <w:r w:rsidRPr="00884F2D">
        <w:rPr>
          <w:bCs/>
          <w:color w:val="0D0D0D" w:themeColor="text1" w:themeTint="F2"/>
          <w:sz w:val="28"/>
          <w:szCs w:val="28"/>
        </w:rPr>
        <w:t xml:space="preserve"> имущества в многоквартирном доме и пени, удовлетворить частично.</w:t>
      </w:r>
    </w:p>
    <w:p w:rsidR="00E620BB" w:rsidRPr="00884F2D" w:rsidP="00E620BB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  <w:r w:rsidRPr="00884F2D">
        <w:rPr>
          <w:bCs/>
          <w:color w:val="0D0D0D" w:themeColor="text1" w:themeTint="F2"/>
          <w:sz w:val="28"/>
          <w:szCs w:val="28"/>
        </w:rPr>
        <w:t xml:space="preserve">Взыскать с </w:t>
      </w:r>
      <w:r>
        <w:rPr>
          <w:sz w:val="28"/>
          <w:szCs w:val="28"/>
        </w:rPr>
        <w:t>законного представителя ФИО</w:t>
      </w: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Гадзовского</w:t>
      </w:r>
      <w:r>
        <w:rPr>
          <w:sz w:val="28"/>
          <w:szCs w:val="28"/>
        </w:rPr>
        <w:t xml:space="preserve">  Сергея Анатольевича </w:t>
      </w:r>
      <w:r w:rsidRPr="00884F2D">
        <w:rPr>
          <w:sz w:val="28"/>
          <w:szCs w:val="28"/>
        </w:rPr>
        <w:t>(</w:t>
      </w:r>
      <w:r>
        <w:rPr>
          <w:sz w:val="28"/>
          <w:szCs w:val="28"/>
        </w:rPr>
        <w:t>***</w:t>
      </w:r>
      <w:r w:rsidRPr="00884F2D">
        <w:rPr>
          <w:sz w:val="28"/>
          <w:szCs w:val="28"/>
        </w:rPr>
        <w:t xml:space="preserve">) </w:t>
      </w:r>
      <w:r w:rsidRPr="00884F2D">
        <w:rPr>
          <w:bCs/>
          <w:color w:val="0D0D0D" w:themeColor="text1" w:themeTint="F2"/>
          <w:sz w:val="28"/>
          <w:szCs w:val="28"/>
        </w:rPr>
        <w:t xml:space="preserve">в пользу Югорского фонда капитального ремонта многоквартирных домов (ИНН </w:t>
      </w:r>
      <w:r>
        <w:rPr>
          <w:bCs/>
          <w:color w:val="0D0D0D" w:themeColor="text1" w:themeTint="F2"/>
          <w:sz w:val="28"/>
          <w:szCs w:val="28"/>
        </w:rPr>
        <w:t>***</w:t>
      </w:r>
      <w:r w:rsidRPr="00884F2D">
        <w:rPr>
          <w:bCs/>
          <w:color w:val="0D0D0D" w:themeColor="text1" w:themeTint="F2"/>
          <w:sz w:val="28"/>
          <w:szCs w:val="28"/>
        </w:rPr>
        <w:t xml:space="preserve">) задолженность   по оплате взносов за капитальный ремонт общего имущества в многоквартирном доме за жилое помещение, расположенное по адресу </w:t>
      </w:r>
      <w:r>
        <w:rPr>
          <w:bCs/>
          <w:color w:val="0D0D0D" w:themeColor="text1" w:themeTint="F2"/>
          <w:sz w:val="28"/>
          <w:szCs w:val="28"/>
        </w:rPr>
        <w:t>***</w:t>
      </w:r>
      <w:r w:rsidRPr="00884F2D">
        <w:rPr>
          <w:bCs/>
          <w:color w:val="0D0D0D" w:themeColor="text1" w:themeTint="F2"/>
          <w:sz w:val="28"/>
          <w:szCs w:val="28"/>
        </w:rPr>
        <w:t xml:space="preserve">, с учетом пропуска срока исковой давности,   за период с </w:t>
      </w:r>
      <w:r>
        <w:rPr>
          <w:bCs/>
          <w:color w:val="0D0D0D" w:themeColor="text1" w:themeTint="F2"/>
          <w:sz w:val="28"/>
          <w:szCs w:val="28"/>
        </w:rPr>
        <w:t>0</w:t>
      </w:r>
      <w:r>
        <w:rPr>
          <w:bCs/>
          <w:color w:val="0D0D0D" w:themeColor="text1" w:themeTint="F2"/>
          <w:sz w:val="28"/>
          <w:szCs w:val="28"/>
        </w:rPr>
        <w:t xml:space="preserve">1.09.2022 </w:t>
      </w:r>
      <w:r w:rsidRPr="00884F2D">
        <w:rPr>
          <w:bCs/>
          <w:color w:val="0D0D0D" w:themeColor="text1" w:themeTint="F2"/>
          <w:sz w:val="28"/>
          <w:szCs w:val="28"/>
        </w:rPr>
        <w:t xml:space="preserve"> года  по </w:t>
      </w:r>
      <w:r>
        <w:rPr>
          <w:bCs/>
          <w:color w:val="0D0D0D" w:themeColor="text1" w:themeTint="F2"/>
          <w:sz w:val="28"/>
          <w:szCs w:val="28"/>
        </w:rPr>
        <w:t>31.05</w:t>
      </w:r>
      <w:r w:rsidRPr="00884F2D">
        <w:rPr>
          <w:bCs/>
          <w:color w:val="0D0D0D" w:themeColor="text1" w:themeTint="F2"/>
          <w:sz w:val="28"/>
          <w:szCs w:val="28"/>
        </w:rPr>
        <w:t xml:space="preserve">.2025  года в размере </w:t>
      </w:r>
      <w:r>
        <w:rPr>
          <w:bCs/>
          <w:color w:val="0D0D0D" w:themeColor="text1" w:themeTint="F2"/>
          <w:sz w:val="28"/>
          <w:szCs w:val="28"/>
        </w:rPr>
        <w:t>8020,85</w:t>
      </w:r>
      <w:r w:rsidRPr="00884F2D">
        <w:rPr>
          <w:bCs/>
          <w:color w:val="0D0D0D" w:themeColor="text1" w:themeTint="F2"/>
          <w:sz w:val="28"/>
          <w:szCs w:val="28"/>
        </w:rPr>
        <w:t xml:space="preserve"> рубля</w:t>
      </w:r>
      <w:r w:rsidR="00E329FE">
        <w:rPr>
          <w:bCs/>
          <w:color w:val="0D0D0D" w:themeColor="text1" w:themeTint="F2"/>
          <w:sz w:val="28"/>
          <w:szCs w:val="28"/>
        </w:rPr>
        <w:t xml:space="preserve">, </w:t>
      </w:r>
      <w:r w:rsidRPr="00884F2D">
        <w:rPr>
          <w:bCs/>
          <w:color w:val="0D0D0D" w:themeColor="text1" w:themeTint="F2"/>
          <w:sz w:val="28"/>
          <w:szCs w:val="28"/>
        </w:rPr>
        <w:t xml:space="preserve"> задолженность по оплате  пени за просрочку обязательства по уплате взноса за капитальный ремонт   за период с </w:t>
      </w:r>
      <w:r w:rsidR="00E329FE">
        <w:rPr>
          <w:bCs/>
          <w:color w:val="0D0D0D" w:themeColor="text1" w:themeTint="F2"/>
          <w:sz w:val="28"/>
          <w:szCs w:val="28"/>
        </w:rPr>
        <w:t>10.10.2022 по 03.06.2025</w:t>
      </w:r>
      <w:r w:rsidRPr="00884F2D">
        <w:rPr>
          <w:bCs/>
          <w:color w:val="0D0D0D" w:themeColor="text1" w:themeTint="F2"/>
          <w:sz w:val="28"/>
          <w:szCs w:val="28"/>
        </w:rPr>
        <w:t xml:space="preserve"> года в размере </w:t>
      </w:r>
      <w:r w:rsidR="00E329FE">
        <w:rPr>
          <w:bCs/>
          <w:color w:val="0D0D0D" w:themeColor="text1" w:themeTint="F2"/>
          <w:sz w:val="28"/>
          <w:szCs w:val="28"/>
        </w:rPr>
        <w:t>1082,65</w:t>
      </w:r>
      <w:r w:rsidRPr="00884F2D">
        <w:rPr>
          <w:bCs/>
          <w:color w:val="0D0D0D" w:themeColor="text1" w:themeTint="F2"/>
          <w:sz w:val="28"/>
          <w:szCs w:val="28"/>
        </w:rPr>
        <w:t xml:space="preserve"> рубл</w:t>
      </w:r>
      <w:r w:rsidR="00E329FE">
        <w:rPr>
          <w:bCs/>
          <w:color w:val="0D0D0D" w:themeColor="text1" w:themeTint="F2"/>
          <w:sz w:val="28"/>
          <w:szCs w:val="28"/>
        </w:rPr>
        <w:t xml:space="preserve">ей, </w:t>
      </w:r>
      <w:r w:rsidRPr="00884F2D">
        <w:rPr>
          <w:bCs/>
          <w:color w:val="0D0D0D" w:themeColor="text1" w:themeTint="F2"/>
          <w:sz w:val="28"/>
          <w:szCs w:val="28"/>
        </w:rPr>
        <w:t xml:space="preserve">  а также расходы по уплате</w:t>
      </w:r>
      <w:r w:rsidRPr="00884F2D">
        <w:rPr>
          <w:bCs/>
          <w:color w:val="0D0D0D" w:themeColor="text1" w:themeTint="F2"/>
          <w:sz w:val="28"/>
          <w:szCs w:val="28"/>
        </w:rPr>
        <w:t xml:space="preserve"> государственной пошлины в размере 1</w:t>
      </w:r>
      <w:r w:rsidR="00E329FE">
        <w:rPr>
          <w:bCs/>
          <w:color w:val="0D0D0D" w:themeColor="text1" w:themeTint="F2"/>
          <w:sz w:val="28"/>
          <w:szCs w:val="28"/>
        </w:rPr>
        <w:t>418</w:t>
      </w:r>
      <w:r w:rsidRPr="00884F2D">
        <w:rPr>
          <w:bCs/>
          <w:color w:val="0D0D0D" w:themeColor="text1" w:themeTint="F2"/>
          <w:sz w:val="28"/>
          <w:szCs w:val="28"/>
        </w:rPr>
        <w:t xml:space="preserve">,00  рублей, всего взыскать </w:t>
      </w:r>
      <w:r w:rsidR="00E329FE">
        <w:rPr>
          <w:bCs/>
          <w:color w:val="0D0D0D" w:themeColor="text1" w:themeTint="F2"/>
          <w:sz w:val="28"/>
          <w:szCs w:val="28"/>
        </w:rPr>
        <w:t>10521,5</w:t>
      </w:r>
      <w:r w:rsidRPr="00884F2D">
        <w:rPr>
          <w:bCs/>
          <w:color w:val="0D0D0D" w:themeColor="text1" w:themeTint="F2"/>
          <w:sz w:val="28"/>
          <w:szCs w:val="28"/>
        </w:rPr>
        <w:t xml:space="preserve"> рубль.</w:t>
      </w:r>
    </w:p>
    <w:p w:rsidR="00E620BB" w:rsidRPr="00884F2D" w:rsidP="00E620BB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  <w:r w:rsidRPr="00884F2D">
        <w:rPr>
          <w:bCs/>
          <w:color w:val="0D0D0D" w:themeColor="text1" w:themeTint="F2"/>
          <w:sz w:val="28"/>
          <w:szCs w:val="28"/>
        </w:rPr>
        <w:t>В остальной части исковых требований отказать.</w:t>
      </w:r>
    </w:p>
    <w:p w:rsidR="00E620BB" w:rsidRPr="00884F2D" w:rsidP="00E620BB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884F2D">
        <w:rPr>
          <w:color w:val="0D0D0D" w:themeColor="text1" w:themeTint="F2"/>
          <w:sz w:val="28"/>
          <w:szCs w:val="28"/>
        </w:rPr>
        <w:t>Разъяснить участвующим в деле лицам, их представителям право подать заявление о составлении мотивированного решения в следующие</w:t>
      </w:r>
      <w:r w:rsidRPr="00884F2D">
        <w:rPr>
          <w:color w:val="0D0D0D" w:themeColor="text1" w:themeTint="F2"/>
          <w:sz w:val="28"/>
          <w:szCs w:val="28"/>
        </w:rPr>
        <w:t xml:space="preserve"> сроки:</w:t>
      </w:r>
    </w:p>
    <w:p w:rsidR="00E620BB" w:rsidRPr="00884F2D" w:rsidP="00E620BB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884F2D">
        <w:rPr>
          <w:color w:val="0D0D0D" w:themeColor="text1" w:themeTint="F2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E620BB" w:rsidRPr="00884F2D" w:rsidP="00E620BB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884F2D">
        <w:rPr>
          <w:color w:val="0D0D0D" w:themeColor="text1" w:themeTint="F2"/>
          <w:sz w:val="28"/>
          <w:szCs w:val="28"/>
        </w:rPr>
        <w:t>в течение пятнадцати дней со дня объявления резолютивной части решения суда, если лица, учас</w:t>
      </w:r>
      <w:r w:rsidRPr="00884F2D">
        <w:rPr>
          <w:color w:val="0D0D0D" w:themeColor="text1" w:themeTint="F2"/>
          <w:sz w:val="28"/>
          <w:szCs w:val="28"/>
        </w:rPr>
        <w:t>твующие в деле, их представители не присутствовали в судебном заседании.</w:t>
      </w:r>
    </w:p>
    <w:p w:rsidR="00E620BB" w:rsidRPr="00884F2D" w:rsidP="00E620BB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884F2D">
        <w:rPr>
          <w:color w:val="0D0D0D" w:themeColor="text1" w:themeTint="F2"/>
          <w:sz w:val="28"/>
          <w:szCs w:val="28"/>
        </w:rPr>
        <w:t xml:space="preserve">Мотивированное решение суда составляется в течение десяти дней со дня </w:t>
      </w:r>
      <w:r w:rsidRPr="00884F2D">
        <w:rPr>
          <w:color w:val="0D0D0D" w:themeColor="text1" w:themeTint="F2"/>
          <w:sz w:val="28"/>
          <w:szCs w:val="28"/>
        </w:rPr>
        <w:t>поступления от лиц, участвующих в деле, их представителей соответствующего заявления.</w:t>
      </w:r>
    </w:p>
    <w:p w:rsidR="00E620BB" w:rsidRPr="00884F2D" w:rsidP="00E620BB">
      <w:pPr>
        <w:widowControl w:val="0"/>
        <w:ind w:firstLine="540"/>
        <w:jc w:val="both"/>
        <w:rPr>
          <w:color w:val="0D0D0D" w:themeColor="text1" w:themeTint="F2"/>
          <w:sz w:val="28"/>
          <w:szCs w:val="28"/>
        </w:rPr>
      </w:pPr>
      <w:r w:rsidRPr="00884F2D">
        <w:rPr>
          <w:color w:val="0D0D0D" w:themeColor="text1" w:themeTint="F2"/>
          <w:sz w:val="28"/>
          <w:szCs w:val="28"/>
        </w:rPr>
        <w:t>Решение может быть обжаловано в апелляционном порядке в течение месяца со дня принятия решения в окончательной форме в Нижневартовский городской суд Ханты – Мансийского автономного округа – Югры через мирового судью судебного участка №1.</w:t>
      </w:r>
    </w:p>
    <w:p w:rsidR="00E620BB" w:rsidRPr="00884F2D" w:rsidP="00E620BB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  <w:r w:rsidRPr="00884F2D">
        <w:rPr>
          <w:bCs/>
          <w:color w:val="0D0D0D" w:themeColor="text1" w:themeTint="F2"/>
          <w:sz w:val="28"/>
          <w:szCs w:val="28"/>
        </w:rPr>
        <w:t>Решение может быть</w:t>
      </w:r>
      <w:r w:rsidRPr="00884F2D">
        <w:rPr>
          <w:bCs/>
          <w:color w:val="0D0D0D" w:themeColor="text1" w:themeTint="F2"/>
          <w:sz w:val="28"/>
          <w:szCs w:val="28"/>
        </w:rPr>
        <w:t xml:space="preserve"> обжаловано в апелляционном порядке в течение месяца со дня принятия решения суда в окончательной форме в Нижневартовский городской суд ХМАО - Югры через мирового судью судебного участка №1.</w:t>
      </w:r>
    </w:p>
    <w:p w:rsidR="00E620BB" w:rsidRPr="00884F2D" w:rsidP="00E620BB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</w:p>
    <w:p w:rsidR="00E620BB" w:rsidRPr="00884F2D" w:rsidP="00E620BB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  <w:r>
        <w:rPr>
          <w:bCs/>
          <w:color w:val="0D0D0D" w:themeColor="text1" w:themeTint="F2"/>
          <w:sz w:val="28"/>
          <w:szCs w:val="28"/>
        </w:rPr>
        <w:t>***</w:t>
      </w:r>
    </w:p>
    <w:p w:rsidR="00E620BB" w:rsidRPr="00884F2D" w:rsidP="00E620BB">
      <w:pPr>
        <w:ind w:firstLine="540"/>
        <w:jc w:val="both"/>
        <w:rPr>
          <w:bCs/>
          <w:color w:val="0D0D0D" w:themeColor="text1" w:themeTint="F2"/>
          <w:sz w:val="28"/>
          <w:szCs w:val="28"/>
        </w:rPr>
      </w:pPr>
      <w:r w:rsidRPr="00884F2D">
        <w:rPr>
          <w:bCs/>
          <w:color w:val="0D0D0D" w:themeColor="text1" w:themeTint="F2"/>
          <w:sz w:val="28"/>
          <w:szCs w:val="28"/>
        </w:rPr>
        <w:t>мировой судья судебного участка №1</w:t>
      </w:r>
      <w:r w:rsidRPr="00884F2D">
        <w:rPr>
          <w:bCs/>
          <w:color w:val="0D0D0D" w:themeColor="text1" w:themeTint="F2"/>
          <w:sz w:val="28"/>
          <w:szCs w:val="28"/>
        </w:rPr>
        <w:tab/>
      </w:r>
      <w:r w:rsidRPr="00884F2D">
        <w:rPr>
          <w:bCs/>
          <w:color w:val="0D0D0D" w:themeColor="text1" w:themeTint="F2"/>
          <w:sz w:val="28"/>
          <w:szCs w:val="28"/>
        </w:rPr>
        <w:tab/>
      </w:r>
      <w:r w:rsidRPr="00884F2D">
        <w:rPr>
          <w:bCs/>
          <w:color w:val="0D0D0D" w:themeColor="text1" w:themeTint="F2"/>
          <w:sz w:val="28"/>
          <w:szCs w:val="28"/>
        </w:rPr>
        <w:tab/>
        <w:t xml:space="preserve">         О.В.Вдовина</w:t>
      </w:r>
    </w:p>
    <w:p w:rsidR="00E620BB" w:rsidRPr="003D7109" w:rsidP="00E620BB">
      <w:pPr>
        <w:tabs>
          <w:tab w:val="left" w:pos="2850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***</w:t>
      </w:r>
    </w:p>
    <w:p w:rsidR="00E620BB" w:rsidP="00E620BB">
      <w:pPr>
        <w:ind w:firstLine="709"/>
        <w:jc w:val="both"/>
      </w:pPr>
      <w:r w:rsidRPr="00E33130">
        <w:rPr>
          <w:color w:val="000000"/>
          <w:sz w:val="22"/>
          <w:szCs w:val="22"/>
        </w:rPr>
        <w:t xml:space="preserve">Подлинник </w:t>
      </w:r>
      <w:r w:rsidRPr="00E33130">
        <w:rPr>
          <w:color w:val="000000"/>
          <w:sz w:val="22"/>
          <w:szCs w:val="22"/>
        </w:rPr>
        <w:t>резолютивной части решения мирового судьи находится в материалах гражданского дела № 2-</w:t>
      </w:r>
      <w:r w:rsidR="00AF429B">
        <w:rPr>
          <w:bCs/>
          <w:color w:val="0D0D0D" w:themeColor="text1" w:themeTint="F2"/>
          <w:sz w:val="22"/>
          <w:szCs w:val="22"/>
        </w:rPr>
        <w:t>959</w:t>
      </w:r>
      <w:r w:rsidRPr="00E33130">
        <w:rPr>
          <w:color w:val="000000"/>
          <w:sz w:val="22"/>
          <w:szCs w:val="22"/>
        </w:rPr>
        <w:t>-</w:t>
      </w:r>
      <w:r w:rsidRPr="00E33130">
        <w:rPr>
          <w:sz w:val="22"/>
          <w:szCs w:val="22"/>
        </w:rPr>
        <w:t>2101/2026 мирового судьи судебного</w:t>
      </w:r>
      <w:r w:rsidRPr="00B05D2F">
        <w:rPr>
          <w:sz w:val="22"/>
          <w:szCs w:val="22"/>
        </w:rPr>
        <w:t xml:space="preserve"> участка № 1 Нижневартовского судебного района города окружного значения Нижневартовска Ханты-Мансийского автономного округа-Югры О</w:t>
      </w:r>
      <w:r w:rsidRPr="00B05D2F">
        <w:rPr>
          <w:sz w:val="22"/>
          <w:szCs w:val="22"/>
        </w:rPr>
        <w:t xml:space="preserve">.В.Вдовина    </w:t>
      </w:r>
    </w:p>
    <w:p w:rsidR="00E620BB" w:rsidP="00E620BB"/>
    <w:p w:rsidR="001264B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BB"/>
    <w:rsid w:val="001264B5"/>
    <w:rsid w:val="0017528C"/>
    <w:rsid w:val="003D7109"/>
    <w:rsid w:val="00585152"/>
    <w:rsid w:val="00884F2D"/>
    <w:rsid w:val="009357F4"/>
    <w:rsid w:val="00AF429B"/>
    <w:rsid w:val="00B05D2F"/>
    <w:rsid w:val="00E329FE"/>
    <w:rsid w:val="00E33130"/>
    <w:rsid w:val="00E620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F8C0DE1-9386-44E8-8552-D8DCB1A5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E620BB"/>
    <w:pPr>
      <w:keepNext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E620B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